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A1CA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0A5A9E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E7510B5" w14:textId="77777777" w:rsidR="00422590" w:rsidRDefault="006309D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EE4B223" wp14:editId="2692D4D7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EFC9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5FE25D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F356E7">
        <w:rPr>
          <w:rFonts w:ascii="Times-Bold" w:hAnsi="Times-Bold"/>
          <w:b/>
          <w:snapToGrid w:val="0"/>
          <w:sz w:val="24"/>
        </w:rPr>
        <w:t>Going Green</w:t>
      </w:r>
    </w:p>
    <w:p w14:paraId="51FDBCD5" w14:textId="77777777" w:rsidR="004E5044" w:rsidRDefault="00CD368E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Designing buildings that</w:t>
      </w:r>
      <w:r w:rsidR="00F356E7">
        <w:rPr>
          <w:rFonts w:ascii="Times-Bold" w:hAnsi="Times-Bold"/>
          <w:snapToGrid w:val="0"/>
          <w:sz w:val="24"/>
        </w:rPr>
        <w:t xml:space="preserve"> use less energy</w:t>
      </w:r>
      <w:r w:rsidR="004F0D46">
        <w:rPr>
          <w:rFonts w:ascii="Times-Bold" w:hAnsi="Times-Bold"/>
          <w:snapToGrid w:val="0"/>
          <w:sz w:val="24"/>
        </w:rPr>
        <w:t xml:space="preserve"> and fewer natural resources</w:t>
      </w:r>
      <w:r w:rsidR="00F356E7">
        <w:rPr>
          <w:rFonts w:ascii="Times-Bold" w:hAnsi="Times-Bold"/>
          <w:snapToGrid w:val="0"/>
          <w:sz w:val="24"/>
        </w:rPr>
        <w:t xml:space="preserve"> is one of the </w:t>
      </w:r>
      <w:r w:rsidR="004F0D46">
        <w:rPr>
          <w:rFonts w:ascii="Times-Bold" w:hAnsi="Times-Bold"/>
          <w:snapToGrid w:val="0"/>
          <w:sz w:val="24"/>
        </w:rPr>
        <w:t xml:space="preserve">hallmarks of green engineering. Some building structures designed using green principles do require </w:t>
      </w:r>
      <w:r>
        <w:rPr>
          <w:rFonts w:ascii="Times-Bold" w:hAnsi="Times-Bold"/>
          <w:snapToGrid w:val="0"/>
          <w:sz w:val="24"/>
        </w:rPr>
        <w:t>higher</w:t>
      </w:r>
      <w:r w:rsidR="004F0D46">
        <w:rPr>
          <w:rFonts w:ascii="Times-Bold" w:hAnsi="Times-Bold"/>
          <w:snapToGrid w:val="0"/>
          <w:sz w:val="24"/>
        </w:rPr>
        <w:t xml:space="preserve"> initial costs; however, long-term lower operating costs </w:t>
      </w:r>
      <w:r>
        <w:rPr>
          <w:rFonts w:ascii="Times-Bold" w:hAnsi="Times-Bold"/>
          <w:snapToGrid w:val="0"/>
          <w:sz w:val="24"/>
        </w:rPr>
        <w:t xml:space="preserve">and a safe environment </w:t>
      </w:r>
      <w:r w:rsidR="004F0D46">
        <w:rPr>
          <w:rFonts w:ascii="Times-Bold" w:hAnsi="Times-Bold"/>
          <w:snapToGrid w:val="0"/>
          <w:sz w:val="24"/>
        </w:rPr>
        <w:t>are often realized by building owners.</w:t>
      </w:r>
      <w:r w:rsidR="0066335B">
        <w:rPr>
          <w:rFonts w:ascii="Times-Bold" w:hAnsi="Times-Bold"/>
          <w:snapToGrid w:val="0"/>
          <w:sz w:val="24"/>
        </w:rPr>
        <w:t xml:space="preserve"> Can you </w:t>
      </w:r>
      <w:r>
        <w:rPr>
          <w:rFonts w:ascii="Times-Bold" w:hAnsi="Times-Bold"/>
          <w:snapToGrid w:val="0"/>
          <w:sz w:val="24"/>
        </w:rPr>
        <w:t>identify green features in a building?</w:t>
      </w:r>
    </w:p>
    <w:p w14:paraId="0E422587" w14:textId="77777777" w:rsidR="00F356E7" w:rsidRPr="00F356E7" w:rsidRDefault="00F356E7">
      <w:pPr>
        <w:jc w:val="both"/>
        <w:rPr>
          <w:rFonts w:ascii="Times-Bold" w:hAnsi="Times-Bold"/>
          <w:snapToGrid w:val="0"/>
          <w:sz w:val="24"/>
        </w:rPr>
      </w:pPr>
    </w:p>
    <w:p w14:paraId="1AA65FF9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BBC8235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</w:t>
      </w:r>
      <w:r w:rsidR="00F953DE">
        <w:rPr>
          <w:rFonts w:ascii="Times-Roman" w:hAnsi="Times-Roman"/>
          <w:snapToGrid w:val="0"/>
          <w:sz w:val="24"/>
        </w:rPr>
        <w:t xml:space="preserve"> </w:t>
      </w:r>
      <w:r w:rsidR="00DB5D5A">
        <w:rPr>
          <w:rFonts w:ascii="Times-Roman" w:hAnsi="Times-Roman"/>
          <w:snapToGrid w:val="0"/>
          <w:sz w:val="24"/>
        </w:rPr>
        <w:t>Green Building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9DC38A6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 w:rsidR="00DB5D5A">
        <w:rPr>
          <w:rFonts w:ascii="Times-Roman" w:hAnsi="Times-Roman"/>
          <w:snapToGrid w:val="0"/>
          <w:sz w:val="24"/>
        </w:rPr>
        <w:tab/>
      </w:r>
      <w:r w:rsidR="00CD368E">
        <w:rPr>
          <w:rFonts w:ascii="Times-Roman" w:hAnsi="Times-Roman"/>
          <w:snapToGrid w:val="0"/>
          <w:sz w:val="24"/>
        </w:rPr>
        <w:t>Follow the on-screen instruction to visit all eight green features in the building. Make sure to note and record in Table 1 relevant information.</w:t>
      </w:r>
    </w:p>
    <w:p w14:paraId="6075E27D" w14:textId="77777777" w:rsidR="00DB5D5A" w:rsidRDefault="00DB5D5A">
      <w:pPr>
        <w:rPr>
          <w:rFonts w:ascii="Times-Bold" w:hAnsi="Times-Bold"/>
          <w:b/>
          <w:snapToGrid w:val="0"/>
          <w:sz w:val="24"/>
        </w:rPr>
      </w:pPr>
    </w:p>
    <w:p w14:paraId="257EB95E" w14:textId="77777777" w:rsidR="00DB5D5A" w:rsidRDefault="00CD368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5A7EA2">
        <w:rPr>
          <w:rFonts w:ascii="Times-Bold" w:hAnsi="Times-Bold"/>
          <w:b/>
          <w:snapToGrid w:val="0"/>
          <w:sz w:val="24"/>
        </w:rPr>
        <w:t xml:space="preserve"> Green 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3168"/>
        <w:gridCol w:w="4539"/>
      </w:tblGrid>
      <w:tr w:rsidR="00CD368E" w:rsidRPr="002265FA" w14:paraId="3C15B4D6" w14:textId="77777777" w:rsidTr="002265FA">
        <w:tc>
          <w:tcPr>
            <w:tcW w:w="2268" w:type="dxa"/>
            <w:shd w:val="clear" w:color="auto" w:fill="auto"/>
          </w:tcPr>
          <w:p w14:paraId="099A0A77" w14:textId="77777777" w:rsidR="00CD368E" w:rsidRPr="002265FA" w:rsidRDefault="00CD368E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265FA">
              <w:rPr>
                <w:rFonts w:ascii="Times-Bold" w:hAnsi="Times-Bold"/>
                <w:b/>
                <w:snapToGrid w:val="0"/>
                <w:sz w:val="24"/>
              </w:rPr>
              <w:t>Green Feature</w:t>
            </w:r>
          </w:p>
        </w:tc>
        <w:tc>
          <w:tcPr>
            <w:tcW w:w="3240" w:type="dxa"/>
            <w:shd w:val="clear" w:color="auto" w:fill="auto"/>
          </w:tcPr>
          <w:p w14:paraId="75903D5C" w14:textId="77777777" w:rsidR="00CD368E" w:rsidRPr="002265FA" w:rsidRDefault="00CD368E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265FA">
              <w:rPr>
                <w:rFonts w:ascii="Times-Bold" w:hAnsi="Times-Bold"/>
                <w:b/>
                <w:snapToGrid w:val="0"/>
                <w:sz w:val="24"/>
              </w:rPr>
              <w:t>Description</w:t>
            </w:r>
          </w:p>
        </w:tc>
        <w:tc>
          <w:tcPr>
            <w:tcW w:w="4644" w:type="dxa"/>
            <w:shd w:val="clear" w:color="auto" w:fill="auto"/>
          </w:tcPr>
          <w:p w14:paraId="398EF339" w14:textId="77777777" w:rsidR="00CD368E" w:rsidRPr="002265FA" w:rsidRDefault="00CD368E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2265FA">
              <w:rPr>
                <w:rFonts w:ascii="Times-Bold" w:hAnsi="Times-Bold"/>
                <w:b/>
                <w:snapToGrid w:val="0"/>
                <w:sz w:val="24"/>
              </w:rPr>
              <w:t>Energy/Resource Savings</w:t>
            </w:r>
          </w:p>
        </w:tc>
      </w:tr>
      <w:tr w:rsidR="00CD368E" w:rsidRPr="002265FA" w14:paraId="737301BF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27C75B7F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60DE43D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7DF9CE79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CD368E" w:rsidRPr="002265FA" w14:paraId="56A7D0A5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1E16FE17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31E7C03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7388801D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CD368E" w:rsidRPr="002265FA" w14:paraId="4D278017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7EFC2A5F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AF275F3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32A3B36F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CD368E" w:rsidRPr="002265FA" w14:paraId="5DD9CBDB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7F69D93A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ABF9556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42D0C31B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CD368E" w:rsidRPr="002265FA" w14:paraId="1348E421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076E83BA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35C03104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9253401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CD368E" w:rsidRPr="002265FA" w14:paraId="2C86B1C9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6E6490B0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230FB3D0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C72006A" w14:textId="77777777" w:rsidR="00CD368E" w:rsidRPr="002265FA" w:rsidRDefault="00CD368E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34D63" w:rsidRPr="002265FA" w14:paraId="19254355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465F263D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4B4AD12B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104744C0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34D63" w:rsidRPr="002265FA" w14:paraId="7478BEFA" w14:textId="77777777" w:rsidTr="002265FA">
        <w:trPr>
          <w:trHeight w:val="720"/>
        </w:trPr>
        <w:tc>
          <w:tcPr>
            <w:tcW w:w="2268" w:type="dxa"/>
            <w:shd w:val="clear" w:color="auto" w:fill="auto"/>
          </w:tcPr>
          <w:p w14:paraId="4594D597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79D2E728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4644" w:type="dxa"/>
            <w:shd w:val="clear" w:color="auto" w:fill="auto"/>
          </w:tcPr>
          <w:p w14:paraId="2AFAD98D" w14:textId="77777777" w:rsidR="00D34D63" w:rsidRPr="002265FA" w:rsidRDefault="00D34D63">
            <w:pPr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74364F8" w14:textId="77777777" w:rsidR="00DB5D5A" w:rsidRDefault="00DB5D5A">
      <w:pPr>
        <w:rPr>
          <w:rFonts w:ascii="Times-Bold" w:hAnsi="Times-Bold"/>
          <w:snapToGrid w:val="0"/>
          <w:sz w:val="24"/>
        </w:rPr>
      </w:pPr>
    </w:p>
    <w:p w14:paraId="4F856A84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C541D6C" w14:textId="77777777" w:rsidR="003D7073" w:rsidRDefault="00422590" w:rsidP="00D34D63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CD368E">
        <w:rPr>
          <w:rFonts w:ascii="Times-Roman" w:hAnsi="Times-Roman"/>
          <w:snapToGrid w:val="0"/>
          <w:sz w:val="24"/>
        </w:rPr>
        <w:t xml:space="preserve">Which </w:t>
      </w:r>
      <w:r w:rsidR="00C73458">
        <w:rPr>
          <w:rFonts w:ascii="Times-Roman" w:hAnsi="Times-Roman"/>
          <w:snapToGrid w:val="0"/>
          <w:sz w:val="24"/>
        </w:rPr>
        <w:t xml:space="preserve">green feature of the building gave the greatest energy and/or </w:t>
      </w:r>
      <w:r w:rsidR="00CD368E">
        <w:rPr>
          <w:rFonts w:ascii="Times-Roman" w:hAnsi="Times-Roman"/>
          <w:snapToGrid w:val="0"/>
          <w:sz w:val="24"/>
        </w:rPr>
        <w:t>natural resource savings?</w:t>
      </w:r>
    </w:p>
    <w:p w14:paraId="51F99F69" w14:textId="77777777" w:rsidR="00D34D63" w:rsidRDefault="00D34D63" w:rsidP="00D34D6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0655D8D" w14:textId="77777777" w:rsidR="00D34D63" w:rsidRDefault="00D34D63" w:rsidP="00D34D63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BC2E554" w14:textId="77777777" w:rsidR="003D7073" w:rsidRDefault="0014510E" w:rsidP="00C7345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CD368E">
        <w:rPr>
          <w:rFonts w:ascii="Times-Roman" w:hAnsi="Times-Roman"/>
          <w:snapToGrid w:val="0"/>
          <w:sz w:val="24"/>
        </w:rPr>
        <w:t xml:space="preserve">What were the total energy and natural resources savings for all of the green features in the building? If possible, calculate the possible </w:t>
      </w:r>
      <w:r w:rsidR="00C73458">
        <w:rPr>
          <w:rFonts w:ascii="Times-Roman" w:hAnsi="Times-Roman"/>
          <w:snapToGrid w:val="0"/>
          <w:sz w:val="24"/>
        </w:rPr>
        <w:t xml:space="preserve">total </w:t>
      </w:r>
      <w:r w:rsidR="00CD368E">
        <w:rPr>
          <w:rFonts w:ascii="Times-Roman" w:hAnsi="Times-Roman"/>
          <w:snapToGrid w:val="0"/>
          <w:sz w:val="24"/>
        </w:rPr>
        <w:t xml:space="preserve">dollar savings as a result of the </w:t>
      </w:r>
      <w:r w:rsidR="00C73458">
        <w:rPr>
          <w:rFonts w:ascii="Times-Roman" w:hAnsi="Times-Roman"/>
          <w:snapToGrid w:val="0"/>
          <w:sz w:val="24"/>
        </w:rPr>
        <w:t>building’s green features.</w:t>
      </w:r>
    </w:p>
    <w:sectPr w:rsidR="003D707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1771"/>
    <w:rsid w:val="000333FA"/>
    <w:rsid w:val="00095119"/>
    <w:rsid w:val="000B35A3"/>
    <w:rsid w:val="000C52F6"/>
    <w:rsid w:val="000F6891"/>
    <w:rsid w:val="00106AF0"/>
    <w:rsid w:val="001152BA"/>
    <w:rsid w:val="0014510E"/>
    <w:rsid w:val="00157B7B"/>
    <w:rsid w:val="001667C5"/>
    <w:rsid w:val="001F1C4D"/>
    <w:rsid w:val="002265FA"/>
    <w:rsid w:val="002711F4"/>
    <w:rsid w:val="00363152"/>
    <w:rsid w:val="00397052"/>
    <w:rsid w:val="003A7B17"/>
    <w:rsid w:val="003D7073"/>
    <w:rsid w:val="003F3F6B"/>
    <w:rsid w:val="00412F54"/>
    <w:rsid w:val="00422590"/>
    <w:rsid w:val="00472031"/>
    <w:rsid w:val="00474DFF"/>
    <w:rsid w:val="004E5044"/>
    <w:rsid w:val="004F0D46"/>
    <w:rsid w:val="004F19A3"/>
    <w:rsid w:val="00550E34"/>
    <w:rsid w:val="00570750"/>
    <w:rsid w:val="00583065"/>
    <w:rsid w:val="005A7EA2"/>
    <w:rsid w:val="00622A15"/>
    <w:rsid w:val="006309DE"/>
    <w:rsid w:val="0066335B"/>
    <w:rsid w:val="00727A32"/>
    <w:rsid w:val="0074716F"/>
    <w:rsid w:val="00803DB2"/>
    <w:rsid w:val="008110B3"/>
    <w:rsid w:val="00893D06"/>
    <w:rsid w:val="00935F4E"/>
    <w:rsid w:val="00960A4A"/>
    <w:rsid w:val="009B70FB"/>
    <w:rsid w:val="009D2EFE"/>
    <w:rsid w:val="00A338D6"/>
    <w:rsid w:val="00A547B9"/>
    <w:rsid w:val="00B34C27"/>
    <w:rsid w:val="00C1242A"/>
    <w:rsid w:val="00C665AA"/>
    <w:rsid w:val="00C73458"/>
    <w:rsid w:val="00CA488B"/>
    <w:rsid w:val="00CD368E"/>
    <w:rsid w:val="00CE2419"/>
    <w:rsid w:val="00D27B8B"/>
    <w:rsid w:val="00D34BA4"/>
    <w:rsid w:val="00D34D63"/>
    <w:rsid w:val="00D43F5A"/>
    <w:rsid w:val="00D53C19"/>
    <w:rsid w:val="00D7050A"/>
    <w:rsid w:val="00DB5D5A"/>
    <w:rsid w:val="00DD6919"/>
    <w:rsid w:val="00E22C9E"/>
    <w:rsid w:val="00E361BA"/>
    <w:rsid w:val="00E57063"/>
    <w:rsid w:val="00E60564"/>
    <w:rsid w:val="00EC0341"/>
    <w:rsid w:val="00F137CA"/>
    <w:rsid w:val="00F356E7"/>
    <w:rsid w:val="00F85C9B"/>
    <w:rsid w:val="00F87BB1"/>
    <w:rsid w:val="00F95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3F190"/>
  <w15:chartTrackingRefBased/>
  <w15:docId w15:val="{7A71A801-5609-AB4D-A0AD-B79B3C9A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2013-07-30T13:38:00Z</cp:lastPrinted>
  <dcterms:created xsi:type="dcterms:W3CDTF">2020-12-16T15:02:00Z</dcterms:created>
  <dcterms:modified xsi:type="dcterms:W3CDTF">2020-12-16T15:02:00Z</dcterms:modified>
</cp:coreProperties>
</file>